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0"/>
        </w:rPr>
        <w:t>Карточка предприятия ООО «БелФин»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</w:tcPr>
          <w:p>
            <w:r>
              <w:rPr>
                <w:color w:val="5C5748"/>
              </w:rPr>
              <w:t>Полное наименование</w:t>
            </w:r>
          </w:p>
        </w:tc>
        <w:tc>
          <w:tcPr>
            <w:tcW w:type="dxa" w:w="6236"/>
          </w:tcPr>
          <w:p>
            <w:r>
              <w:t>Общество с ограниченной ответственностью «БелФин»</w:t>
            </w:r>
          </w:p>
        </w:tc>
      </w:tr>
      <w:tr>
        <w:tc>
          <w:tcPr>
            <w:tcW w:type="dxa" w:w="3402"/>
          </w:tcPr>
          <w:p>
            <w:r>
              <w:rPr>
                <w:color w:val="5C5748"/>
              </w:rPr>
              <w:t>Сокращённое наименование</w:t>
            </w:r>
          </w:p>
        </w:tc>
        <w:tc>
          <w:tcPr>
            <w:tcW w:type="dxa" w:w="6236"/>
          </w:tcPr>
          <w:p>
            <w:r>
              <w:t>ООО «БелФин»</w:t>
            </w:r>
          </w:p>
        </w:tc>
      </w:tr>
      <w:tr>
        <w:tc>
          <w:tcPr>
            <w:tcW w:type="dxa" w:w="3402"/>
          </w:tcPr>
          <w:p>
            <w:r>
              <w:rPr>
                <w:color w:val="5C5748"/>
              </w:rPr>
              <w:t>ИНН / КПП</w:t>
            </w:r>
          </w:p>
        </w:tc>
        <w:tc>
          <w:tcPr>
            <w:tcW w:type="dxa" w:w="6236"/>
          </w:tcPr>
          <w:p>
            <w:r>
              <w:t>3123180944 / 312301001</w:t>
            </w:r>
          </w:p>
        </w:tc>
      </w:tr>
      <w:tr>
        <w:tc>
          <w:tcPr>
            <w:tcW w:type="dxa" w:w="3402"/>
          </w:tcPr>
          <w:p>
            <w:r>
              <w:rPr>
                <w:color w:val="5C5748"/>
              </w:rPr>
              <w:t>ОГРН</w:t>
            </w:r>
          </w:p>
        </w:tc>
        <w:tc>
          <w:tcPr>
            <w:tcW w:type="dxa" w:w="6236"/>
          </w:tcPr>
          <w:p>
            <w:r>
              <w:t>1083123010035</w:t>
            </w:r>
          </w:p>
        </w:tc>
      </w:tr>
      <w:tr>
        <w:tc>
          <w:tcPr>
            <w:tcW w:type="dxa" w:w="3402"/>
          </w:tcPr>
          <w:p>
            <w:r>
              <w:rPr>
                <w:color w:val="5C5748"/>
              </w:rPr>
              <w:t>ОКПО</w:t>
            </w:r>
          </w:p>
        </w:tc>
        <w:tc>
          <w:tcPr>
            <w:tcW w:type="dxa" w:w="6236"/>
          </w:tcPr>
          <w:p>
            <w:r>
              <w:t>22234715</w:t>
            </w:r>
          </w:p>
        </w:tc>
      </w:tr>
      <w:tr>
        <w:tc>
          <w:tcPr>
            <w:tcW w:type="dxa" w:w="3402"/>
          </w:tcPr>
          <w:p>
            <w:r>
              <w:rPr>
                <w:color w:val="5C5748"/>
              </w:rPr>
              <w:t>Юридический адрес</w:t>
            </w:r>
          </w:p>
        </w:tc>
        <w:tc>
          <w:tcPr>
            <w:tcW w:type="dxa" w:w="6236"/>
          </w:tcPr>
          <w:p>
            <w:r>
              <w:t>308002, Белгородская обл., г. Белгород, ул. Парковая, д. 2</w:t>
            </w:r>
          </w:p>
        </w:tc>
      </w:tr>
      <w:tr>
        <w:tc>
          <w:tcPr>
            <w:tcW w:type="dxa" w:w="3402"/>
          </w:tcPr>
          <w:p>
            <w:r>
              <w:rPr>
                <w:color w:val="5C5748"/>
              </w:rPr>
              <w:t>Почтовый адрес</w:t>
            </w:r>
          </w:p>
        </w:tc>
        <w:tc>
          <w:tcPr>
            <w:tcW w:type="dxa" w:w="6236"/>
          </w:tcPr>
          <w:p>
            <w:r>
              <w:t>308002, Белгородская обл., г. Белгород, ул. Парковая, д. 2</w:t>
            </w:r>
          </w:p>
        </w:tc>
      </w:tr>
      <w:tr>
        <w:tc>
          <w:tcPr>
            <w:tcW w:type="dxa" w:w="3402"/>
          </w:tcPr>
          <w:p>
            <w:r>
              <w:rPr>
                <w:color w:val="5C5748"/>
              </w:rPr>
              <w:t>Банк</w:t>
            </w:r>
          </w:p>
        </w:tc>
        <w:tc>
          <w:tcPr>
            <w:tcW w:type="dxa" w:w="6236"/>
          </w:tcPr>
          <w:p>
            <w:r>
              <w:t>Белгородское отделение № 8592 ПАО Сбербанк</w:t>
            </w:r>
          </w:p>
        </w:tc>
      </w:tr>
      <w:tr>
        <w:tc>
          <w:tcPr>
            <w:tcW w:type="dxa" w:w="3402"/>
          </w:tcPr>
          <w:p>
            <w:r>
              <w:rPr>
                <w:color w:val="5C5748"/>
              </w:rPr>
              <w:t>Расчётный счёт</w:t>
            </w:r>
          </w:p>
        </w:tc>
        <w:tc>
          <w:tcPr>
            <w:tcW w:type="dxa" w:w="6236"/>
          </w:tcPr>
          <w:p>
            <w:r>
              <w:t>40702810707000006741</w:t>
            </w:r>
          </w:p>
        </w:tc>
      </w:tr>
      <w:tr>
        <w:tc>
          <w:tcPr>
            <w:tcW w:type="dxa" w:w="3402"/>
          </w:tcPr>
          <w:p>
            <w:r>
              <w:rPr>
                <w:color w:val="5C5748"/>
              </w:rPr>
              <w:t>Корреспондентский счёт</w:t>
            </w:r>
          </w:p>
        </w:tc>
        <w:tc>
          <w:tcPr>
            <w:tcW w:type="dxa" w:w="6236"/>
          </w:tcPr>
          <w:p>
            <w:r>
              <w:t>30101810100000000633</w:t>
            </w:r>
          </w:p>
        </w:tc>
      </w:tr>
      <w:tr>
        <w:tc>
          <w:tcPr>
            <w:tcW w:type="dxa" w:w="3402"/>
          </w:tcPr>
          <w:p>
            <w:r>
              <w:rPr>
                <w:color w:val="5C5748"/>
              </w:rPr>
              <w:t>БИК</w:t>
            </w:r>
          </w:p>
        </w:tc>
        <w:tc>
          <w:tcPr>
            <w:tcW w:type="dxa" w:w="6236"/>
          </w:tcPr>
          <w:p>
            <w:r>
              <w:t>041403633</w:t>
            </w:r>
          </w:p>
        </w:tc>
      </w:tr>
      <w:tr>
        <w:tc>
          <w:tcPr>
            <w:tcW w:type="dxa" w:w="3402"/>
          </w:tcPr>
          <w:p>
            <w:r>
              <w:rPr>
                <w:color w:val="5C5748"/>
              </w:rPr>
              <w:t>Генеральный директор</w:t>
            </w:r>
          </w:p>
        </w:tc>
        <w:tc>
          <w:tcPr>
            <w:tcW w:type="dxa" w:w="6236"/>
          </w:tcPr>
          <w:p>
            <w:r>
              <w:t>Масленников Александр Иванович, действует на основании устава</w:t>
            </w:r>
          </w:p>
        </w:tc>
      </w:tr>
      <w:tr>
        <w:tc>
          <w:tcPr>
            <w:tcW w:type="dxa" w:w="3402"/>
          </w:tcPr>
          <w:p>
            <w:r>
              <w:rPr>
                <w:color w:val="5C5748"/>
              </w:rPr>
              <w:t>Главный бухгалтер</w:t>
            </w:r>
          </w:p>
        </w:tc>
        <w:tc>
          <w:tcPr>
            <w:tcW w:type="dxa" w:w="6236"/>
          </w:tcPr>
          <w:p>
            <w:r>
              <w:t>Решетняк Алина Юрьевна</w:t>
            </w:r>
          </w:p>
        </w:tc>
      </w:tr>
      <w:tr>
        <w:tc>
          <w:tcPr>
            <w:tcW w:type="dxa" w:w="3402"/>
          </w:tcPr>
          <w:p>
            <w:r>
              <w:rPr>
                <w:color w:val="5C5748"/>
              </w:rPr>
              <w:t>Телефон</w:t>
            </w:r>
          </w:p>
        </w:tc>
        <w:tc>
          <w:tcPr>
            <w:tcW w:type="dxa" w:w="6236"/>
          </w:tcPr>
          <w:p>
            <w:r>
              <w:t>+7 (4722) 31-82-03</w:t>
            </w:r>
          </w:p>
        </w:tc>
      </w:tr>
      <w:tr>
        <w:tc>
          <w:tcPr>
            <w:tcW w:type="dxa" w:w="3402"/>
          </w:tcPr>
          <w:p>
            <w:r>
              <w:rPr>
                <w:color w:val="5C5748"/>
              </w:rPr>
              <w:t>E-mail</w:t>
            </w:r>
          </w:p>
        </w:tc>
        <w:tc>
          <w:tcPr>
            <w:tcW w:type="dxa" w:w="6236"/>
          </w:tcPr>
          <w:p>
            <w:r>
              <w:t>public@belfin.ru</w:t>
            </w:r>
          </w:p>
        </w:tc>
      </w:tr>
    </w:tbl>
    <w:p/>
    <w:p>
      <w:r>
        <w:t>Лизинговые платежи вносите по реквизитам, указанным в договоре лизинга и графике платежей.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 ООО «БелФин»</dc:title>
  <dc:subject/>
  <dc:creator>ООО «БелФин»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